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70ED" w14:textId="77777777" w:rsidR="00737D83" w:rsidRDefault="001B7448" w:rsidP="008B2B00">
      <w:pPr>
        <w:pStyle w:val="Default"/>
        <w:ind w:left="2160" w:firstLine="720"/>
        <w:jc w:val="center"/>
        <w:rPr>
          <w:b/>
          <w:bCs/>
          <w:sz w:val="34"/>
          <w:szCs w:val="34"/>
        </w:rPr>
      </w:pPr>
      <w:bookmarkStart w:id="0" w:name="_GoBack"/>
      <w:r w:rsidRPr="001B7448">
        <w:rPr>
          <w:noProof/>
        </w:rPr>
        <w:drawing>
          <wp:anchor distT="0" distB="0" distL="114300" distR="114300" simplePos="0" relativeHeight="251658240" behindDoc="0" locked="0" layoutInCell="1" allowOverlap="1" wp14:anchorId="1F629F0D" wp14:editId="10B01693">
            <wp:simplePos x="0" y="0"/>
            <wp:positionH relativeFrom="column">
              <wp:posOffset>0</wp:posOffset>
            </wp:positionH>
            <wp:positionV relativeFrom="paragraph">
              <wp:posOffset>1270</wp:posOffset>
            </wp:positionV>
            <wp:extent cx="2084832" cy="1563624"/>
            <wp:effectExtent l="0" t="0" r="0" b="0"/>
            <wp:wrapNone/>
            <wp:docPr id="7" name="Picture 7" descr="photo of james a haley VA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84832" cy="1563624"/>
                    </a:xfrm>
                    <a:prstGeom prst="ellipse">
                      <a:avLst/>
                    </a:prstGeom>
                    <a:noFill/>
                    <a:ln>
                      <a:noFill/>
                    </a:ln>
                  </pic:spPr>
                </pic:pic>
              </a:graphicData>
            </a:graphic>
            <wp14:sizeRelH relativeFrom="margin">
              <wp14:pctWidth>0</wp14:pctWidth>
            </wp14:sizeRelH>
            <wp14:sizeRelV relativeFrom="margin">
              <wp14:pctHeight>0</wp14:pctHeight>
            </wp14:sizeRelV>
          </wp:anchor>
        </w:drawing>
      </w:r>
      <w:bookmarkEnd w:id="0"/>
      <w:r w:rsidR="008B2B00">
        <w:rPr>
          <w:b/>
          <w:bCs/>
          <w:sz w:val="34"/>
          <w:szCs w:val="34"/>
        </w:rPr>
        <w:t xml:space="preserve">       </w:t>
      </w:r>
      <w:r w:rsidR="00737D83">
        <w:rPr>
          <w:b/>
          <w:bCs/>
          <w:sz w:val="34"/>
          <w:szCs w:val="34"/>
        </w:rPr>
        <w:t>Advanced</w:t>
      </w:r>
      <w:r w:rsidR="0079255C" w:rsidRPr="0079255C">
        <w:rPr>
          <w:b/>
          <w:bCs/>
          <w:sz w:val="34"/>
          <w:szCs w:val="34"/>
        </w:rPr>
        <w:t xml:space="preserve"> Fellowship in Patient Safety </w:t>
      </w:r>
    </w:p>
    <w:p w14:paraId="63912BAE" w14:textId="77777777" w:rsidR="0079255C" w:rsidRPr="0079255C" w:rsidRDefault="0079255C" w:rsidP="008B2B00">
      <w:pPr>
        <w:pStyle w:val="Default"/>
        <w:ind w:left="2160" w:firstLine="720"/>
        <w:jc w:val="center"/>
        <w:rPr>
          <w:sz w:val="34"/>
          <w:szCs w:val="34"/>
        </w:rPr>
      </w:pPr>
      <w:r w:rsidRPr="0079255C">
        <w:rPr>
          <w:b/>
          <w:bCs/>
          <w:sz w:val="34"/>
          <w:szCs w:val="34"/>
        </w:rPr>
        <w:t xml:space="preserve">Tampa </w:t>
      </w:r>
      <w:r w:rsidR="00737D83">
        <w:rPr>
          <w:b/>
          <w:bCs/>
          <w:sz w:val="34"/>
          <w:szCs w:val="34"/>
        </w:rPr>
        <w:t>VA Site</w:t>
      </w:r>
    </w:p>
    <w:p w14:paraId="5345AE84" w14:textId="77777777" w:rsidR="0079255C" w:rsidRDefault="0079255C" w:rsidP="008B2B00">
      <w:pPr>
        <w:pStyle w:val="Default"/>
        <w:ind w:left="3780"/>
        <w:rPr>
          <w:rFonts w:ascii="Arial" w:hAnsi="Arial" w:cs="Arial"/>
          <w:sz w:val="23"/>
          <w:szCs w:val="23"/>
        </w:rPr>
      </w:pPr>
      <w:r>
        <w:rPr>
          <w:rFonts w:ascii="Arial" w:hAnsi="Arial" w:cs="Arial"/>
          <w:sz w:val="23"/>
          <w:szCs w:val="23"/>
        </w:rPr>
        <w:t>The purpose of this 1</w:t>
      </w:r>
      <w:r>
        <w:rPr>
          <w:rFonts w:ascii="Cambria Math" w:hAnsi="Cambria Math" w:cs="Cambria Math"/>
          <w:sz w:val="23"/>
          <w:szCs w:val="23"/>
        </w:rPr>
        <w:t>‐</w:t>
      </w:r>
      <w:r>
        <w:rPr>
          <w:rFonts w:ascii="Arial" w:hAnsi="Arial" w:cs="Arial"/>
          <w:sz w:val="23"/>
          <w:szCs w:val="23"/>
        </w:rPr>
        <w:t>year fellowship program is to develop leaders with vision, knowledge, and commitment to lead patient safety efforts in the 21st century. The fellowship is located at the Patient Safety Center of Inquiry at James A. Haley V</w:t>
      </w:r>
      <w:r w:rsidR="00737D83">
        <w:rPr>
          <w:rFonts w:ascii="Arial" w:hAnsi="Arial" w:cs="Arial"/>
          <w:sz w:val="23"/>
          <w:szCs w:val="23"/>
        </w:rPr>
        <w:t>eterans’</w:t>
      </w:r>
      <w:r>
        <w:rPr>
          <w:rFonts w:ascii="Arial" w:hAnsi="Arial" w:cs="Arial"/>
          <w:sz w:val="23"/>
          <w:szCs w:val="23"/>
        </w:rPr>
        <w:t xml:space="preserve"> Hospital, Tampa, FL in collaboration with the VA National Center for Patient Safety. </w:t>
      </w:r>
    </w:p>
    <w:p w14:paraId="3344E4E8" w14:textId="77777777" w:rsidR="0079255C" w:rsidRDefault="0079255C" w:rsidP="0079255C">
      <w:pPr>
        <w:pStyle w:val="Default"/>
        <w:rPr>
          <w:rFonts w:ascii="Arial" w:hAnsi="Arial" w:cs="Arial"/>
          <w:b/>
          <w:bCs/>
          <w:sz w:val="23"/>
          <w:szCs w:val="23"/>
        </w:rPr>
      </w:pPr>
    </w:p>
    <w:p w14:paraId="750E61C8" w14:textId="77777777" w:rsidR="0079255C" w:rsidRDefault="0079255C" w:rsidP="0079255C">
      <w:pPr>
        <w:pStyle w:val="Default"/>
        <w:rPr>
          <w:rFonts w:ascii="Arial" w:hAnsi="Arial" w:cs="Arial"/>
          <w:sz w:val="23"/>
          <w:szCs w:val="23"/>
        </w:rPr>
      </w:pPr>
      <w:r>
        <w:rPr>
          <w:rFonts w:ascii="Arial" w:hAnsi="Arial" w:cs="Arial"/>
          <w:b/>
          <w:bCs/>
          <w:sz w:val="23"/>
          <w:szCs w:val="23"/>
        </w:rPr>
        <w:t xml:space="preserve">Eligibility: </w:t>
      </w:r>
    </w:p>
    <w:p w14:paraId="43CA3D20" w14:textId="77777777" w:rsidR="0079255C" w:rsidRDefault="0079255C" w:rsidP="008B2B00">
      <w:pPr>
        <w:pStyle w:val="Default"/>
        <w:numPr>
          <w:ilvl w:val="0"/>
          <w:numId w:val="2"/>
        </w:numPr>
        <w:spacing w:after="219"/>
        <w:ind w:left="450" w:hanging="270"/>
        <w:rPr>
          <w:rFonts w:ascii="Arial" w:hAnsi="Arial" w:cs="Arial"/>
          <w:sz w:val="23"/>
          <w:szCs w:val="23"/>
        </w:rPr>
      </w:pPr>
      <w:r>
        <w:rPr>
          <w:rFonts w:ascii="Arial" w:hAnsi="Arial" w:cs="Arial"/>
          <w:sz w:val="23"/>
          <w:szCs w:val="23"/>
        </w:rPr>
        <w:t xml:space="preserve">US citizenship and completion of all requirements needed to be a fully credentialed independent practitioner in their field at a VA facility. </w:t>
      </w:r>
    </w:p>
    <w:p w14:paraId="4097DE0D" w14:textId="77777777" w:rsidR="0079255C" w:rsidRDefault="0079255C" w:rsidP="008B2B00">
      <w:pPr>
        <w:pStyle w:val="Default"/>
        <w:numPr>
          <w:ilvl w:val="0"/>
          <w:numId w:val="1"/>
        </w:numPr>
        <w:spacing w:after="219"/>
        <w:ind w:left="450" w:hanging="270"/>
        <w:rPr>
          <w:rFonts w:ascii="Arial" w:hAnsi="Arial" w:cs="Arial"/>
          <w:sz w:val="23"/>
          <w:szCs w:val="23"/>
        </w:rPr>
      </w:pPr>
      <w:r>
        <w:rPr>
          <w:rFonts w:ascii="Arial" w:hAnsi="Arial" w:cs="Arial"/>
          <w:sz w:val="23"/>
          <w:szCs w:val="23"/>
        </w:rPr>
        <w:t xml:space="preserve">Physicians must have graduated from an Accreditation Council for Graduate Medical Education (ACGME) accredited residency; be board certified or board eligible, and have an active, unrestricted US medical license. </w:t>
      </w:r>
    </w:p>
    <w:p w14:paraId="1D2E6201" w14:textId="77777777" w:rsidR="0079255C" w:rsidRDefault="0079255C" w:rsidP="008B2B00">
      <w:pPr>
        <w:pStyle w:val="Default"/>
        <w:numPr>
          <w:ilvl w:val="0"/>
          <w:numId w:val="1"/>
        </w:numPr>
        <w:spacing w:after="219"/>
        <w:ind w:left="450" w:hanging="270"/>
        <w:rPr>
          <w:rFonts w:ascii="Arial" w:hAnsi="Arial" w:cs="Arial"/>
          <w:sz w:val="23"/>
          <w:szCs w:val="23"/>
        </w:rPr>
      </w:pPr>
      <w:r w:rsidRPr="0079255C">
        <w:rPr>
          <w:rFonts w:ascii="Arial" w:hAnsi="Arial" w:cs="Arial"/>
          <w:sz w:val="23"/>
          <w:szCs w:val="23"/>
        </w:rPr>
        <w:t xml:space="preserve">Clinical fields that recognize independent practitioners possessing degree levels below that of </w:t>
      </w:r>
      <w:r w:rsidR="00806D51">
        <w:rPr>
          <w:rFonts w:ascii="Arial" w:hAnsi="Arial" w:cs="Arial"/>
          <w:sz w:val="23"/>
          <w:szCs w:val="23"/>
        </w:rPr>
        <w:t xml:space="preserve">a </w:t>
      </w:r>
      <w:proofErr w:type="gramStart"/>
      <w:r w:rsidRPr="0079255C">
        <w:rPr>
          <w:rFonts w:ascii="Arial" w:hAnsi="Arial" w:cs="Arial"/>
          <w:sz w:val="23"/>
          <w:szCs w:val="23"/>
        </w:rPr>
        <w:t>Master’s Degree</w:t>
      </w:r>
      <w:proofErr w:type="gramEnd"/>
      <w:r w:rsidRPr="0079255C">
        <w:rPr>
          <w:rFonts w:ascii="Arial" w:hAnsi="Arial" w:cs="Arial"/>
          <w:sz w:val="23"/>
          <w:szCs w:val="23"/>
        </w:rPr>
        <w:t xml:space="preserve"> (e.g. Registered Nurse or Registered Dietitian) must have completed a Master’s Degree (or all requirements for the degree) to be eligible. Nurses, social workers, and health care administrators must possess at least a </w:t>
      </w:r>
      <w:proofErr w:type="gramStart"/>
      <w:r w:rsidR="00E71CF7">
        <w:rPr>
          <w:rFonts w:ascii="Arial" w:hAnsi="Arial" w:cs="Arial"/>
          <w:sz w:val="23"/>
          <w:szCs w:val="23"/>
        </w:rPr>
        <w:t>M</w:t>
      </w:r>
      <w:r w:rsidRPr="0079255C">
        <w:rPr>
          <w:rFonts w:ascii="Arial" w:hAnsi="Arial" w:cs="Arial"/>
          <w:sz w:val="23"/>
          <w:szCs w:val="23"/>
        </w:rPr>
        <w:t xml:space="preserve">aster’s </w:t>
      </w:r>
      <w:r w:rsidR="00E71CF7">
        <w:rPr>
          <w:rFonts w:ascii="Arial" w:hAnsi="Arial" w:cs="Arial"/>
          <w:sz w:val="23"/>
          <w:szCs w:val="23"/>
        </w:rPr>
        <w:t>D</w:t>
      </w:r>
      <w:r w:rsidRPr="0079255C">
        <w:rPr>
          <w:rFonts w:ascii="Arial" w:hAnsi="Arial" w:cs="Arial"/>
          <w:sz w:val="23"/>
          <w:szCs w:val="23"/>
        </w:rPr>
        <w:t>egree</w:t>
      </w:r>
      <w:proofErr w:type="gramEnd"/>
      <w:r w:rsidRPr="0079255C">
        <w:rPr>
          <w:rFonts w:ascii="Arial" w:hAnsi="Arial" w:cs="Arial"/>
          <w:sz w:val="23"/>
          <w:szCs w:val="23"/>
        </w:rPr>
        <w:t xml:space="preserve">. </w:t>
      </w:r>
    </w:p>
    <w:p w14:paraId="17728C91" w14:textId="58385F0A" w:rsidR="0079255C" w:rsidRPr="0079255C" w:rsidRDefault="0079255C" w:rsidP="008B2B00">
      <w:pPr>
        <w:pStyle w:val="Default"/>
        <w:numPr>
          <w:ilvl w:val="0"/>
          <w:numId w:val="1"/>
        </w:numPr>
        <w:spacing w:after="219"/>
        <w:ind w:left="450" w:hanging="270"/>
        <w:rPr>
          <w:rFonts w:ascii="Arial" w:hAnsi="Arial" w:cs="Arial"/>
          <w:sz w:val="23"/>
          <w:szCs w:val="23"/>
        </w:rPr>
      </w:pPr>
      <w:r w:rsidRPr="0079255C">
        <w:rPr>
          <w:rFonts w:ascii="Arial" w:hAnsi="Arial" w:cs="Arial"/>
          <w:sz w:val="23"/>
          <w:szCs w:val="23"/>
        </w:rPr>
        <w:t xml:space="preserve">Applicants in academic fields that do not involve clinical certification or licensure but that can be applicable to health systems (e.g. </w:t>
      </w:r>
      <w:proofErr w:type="spellStart"/>
      <w:r w:rsidRPr="0079255C">
        <w:rPr>
          <w:rFonts w:ascii="Arial" w:hAnsi="Arial" w:cs="Arial"/>
          <w:sz w:val="23"/>
          <w:szCs w:val="23"/>
        </w:rPr>
        <w:t>an</w:t>
      </w:r>
      <w:r w:rsidR="00451558">
        <w:rPr>
          <w:rFonts w:ascii="Arial" w:hAnsi="Arial" w:cs="Arial"/>
          <w:sz w:val="23"/>
          <w:szCs w:val="23"/>
        </w:rPr>
        <w:t>p</w:t>
      </w:r>
      <w:r w:rsidRPr="0079255C">
        <w:rPr>
          <w:rFonts w:ascii="Arial" w:hAnsi="Arial" w:cs="Arial"/>
          <w:sz w:val="23"/>
          <w:szCs w:val="23"/>
        </w:rPr>
        <w:t>thropology</w:t>
      </w:r>
      <w:proofErr w:type="spellEnd"/>
      <w:r w:rsidRPr="0079255C">
        <w:rPr>
          <w:rFonts w:ascii="Arial" w:hAnsi="Arial" w:cs="Arial"/>
          <w:sz w:val="23"/>
          <w:szCs w:val="23"/>
        </w:rPr>
        <w:t xml:space="preserve">, sociology, computer science/medical informatics, engineering, etc.) must have received a PhD in their field. </w:t>
      </w:r>
    </w:p>
    <w:p w14:paraId="2087661A" w14:textId="77777777" w:rsidR="0079255C" w:rsidRPr="00196E1A" w:rsidRDefault="0079255C" w:rsidP="00196E1A">
      <w:pPr>
        <w:pStyle w:val="Default"/>
        <w:rPr>
          <w:rFonts w:ascii="Arial" w:hAnsi="Arial" w:cs="Arial"/>
        </w:rPr>
      </w:pPr>
      <w:r>
        <w:rPr>
          <w:rFonts w:ascii="Arial" w:hAnsi="Arial" w:cs="Arial"/>
          <w:b/>
          <w:bCs/>
          <w:sz w:val="23"/>
          <w:szCs w:val="23"/>
        </w:rPr>
        <w:t xml:space="preserve">Funding: </w:t>
      </w:r>
      <w:r>
        <w:rPr>
          <w:rFonts w:ascii="Arial" w:hAnsi="Arial" w:cs="Arial"/>
          <w:sz w:val="23"/>
          <w:szCs w:val="23"/>
        </w:rPr>
        <w:t xml:space="preserve">Funding </w:t>
      </w:r>
      <w:r w:rsidR="00737D83">
        <w:rPr>
          <w:rFonts w:ascii="Arial" w:hAnsi="Arial" w:cs="Arial"/>
          <w:sz w:val="23"/>
          <w:szCs w:val="23"/>
        </w:rPr>
        <w:t>s</w:t>
      </w:r>
      <w:r>
        <w:rPr>
          <w:rFonts w:ascii="Arial" w:hAnsi="Arial" w:cs="Arial"/>
          <w:sz w:val="23"/>
          <w:szCs w:val="23"/>
        </w:rPr>
        <w:t xml:space="preserve">tipend </w:t>
      </w:r>
      <w:r w:rsidR="008B2B00">
        <w:rPr>
          <w:rFonts w:ascii="Arial" w:hAnsi="Arial" w:cs="Arial"/>
          <w:sz w:val="23"/>
          <w:szCs w:val="23"/>
        </w:rPr>
        <w:t xml:space="preserve">trainee </w:t>
      </w:r>
      <w:r>
        <w:rPr>
          <w:rFonts w:ascii="Arial" w:hAnsi="Arial" w:cs="Arial"/>
          <w:sz w:val="23"/>
          <w:szCs w:val="23"/>
        </w:rPr>
        <w:t>rates are determined by VA Office of Academic Affiliations, depending on the discipline and previous education of the trainee</w:t>
      </w:r>
      <w:r w:rsidR="008B2B00">
        <w:rPr>
          <w:rFonts w:ascii="Arial" w:hAnsi="Arial" w:cs="Arial"/>
          <w:sz w:val="23"/>
          <w:szCs w:val="23"/>
        </w:rPr>
        <w:t xml:space="preserve"> (may be comparable to residency programs)</w:t>
      </w:r>
      <w:r>
        <w:rPr>
          <w:rFonts w:ascii="Arial" w:hAnsi="Arial" w:cs="Arial"/>
          <w:sz w:val="23"/>
          <w:szCs w:val="23"/>
        </w:rPr>
        <w:t xml:space="preserve">. </w:t>
      </w:r>
      <w:r w:rsidR="00196E1A" w:rsidRPr="00196E1A">
        <w:rPr>
          <w:rFonts w:ascii="Arial" w:hAnsi="Arial" w:cs="Arial"/>
          <w:sz w:val="23"/>
          <w:szCs w:val="23"/>
        </w:rPr>
        <w:t>Fellows may be eligible to participate in the Federal Employees Health Benefits Program and the Federal Employees Group Life Insurance Program, if they meet VA Human Resources eligibility requirements.</w:t>
      </w:r>
      <w:r>
        <w:rPr>
          <w:rFonts w:ascii="Arial" w:hAnsi="Arial" w:cs="Arial"/>
          <w:sz w:val="23"/>
          <w:szCs w:val="23"/>
        </w:rPr>
        <w:t xml:space="preserve"> </w:t>
      </w:r>
    </w:p>
    <w:p w14:paraId="0564BB9B" w14:textId="77777777" w:rsidR="0079255C" w:rsidRDefault="0079255C" w:rsidP="0079255C">
      <w:pPr>
        <w:pStyle w:val="Default"/>
        <w:rPr>
          <w:rFonts w:ascii="Arial" w:hAnsi="Arial" w:cs="Arial"/>
          <w:b/>
          <w:bCs/>
          <w:sz w:val="23"/>
          <w:szCs w:val="23"/>
        </w:rPr>
      </w:pPr>
    </w:p>
    <w:p w14:paraId="047DD9B7" w14:textId="77777777" w:rsidR="0079255C" w:rsidRDefault="0079255C" w:rsidP="0079255C">
      <w:pPr>
        <w:pStyle w:val="Default"/>
        <w:rPr>
          <w:rFonts w:ascii="Arial" w:hAnsi="Arial" w:cs="Arial"/>
          <w:sz w:val="23"/>
          <w:szCs w:val="23"/>
        </w:rPr>
      </w:pPr>
      <w:r>
        <w:rPr>
          <w:rFonts w:ascii="Arial" w:hAnsi="Arial" w:cs="Arial"/>
          <w:b/>
          <w:bCs/>
          <w:sz w:val="23"/>
          <w:szCs w:val="23"/>
        </w:rPr>
        <w:t xml:space="preserve">Application and Start Dates: </w:t>
      </w:r>
      <w:r>
        <w:rPr>
          <w:rFonts w:ascii="Arial" w:hAnsi="Arial" w:cs="Arial"/>
          <w:sz w:val="23"/>
          <w:szCs w:val="23"/>
        </w:rPr>
        <w:t xml:space="preserve">The deadline for application is February 15 for fellowships beginning July 1. </w:t>
      </w:r>
    </w:p>
    <w:p w14:paraId="6B1601FE" w14:textId="77777777" w:rsidR="0079255C" w:rsidRDefault="0079255C" w:rsidP="0079255C">
      <w:pPr>
        <w:pStyle w:val="Default"/>
        <w:rPr>
          <w:rFonts w:ascii="Arial" w:hAnsi="Arial" w:cs="Arial"/>
          <w:b/>
          <w:bCs/>
          <w:sz w:val="23"/>
          <w:szCs w:val="23"/>
        </w:rPr>
      </w:pPr>
    </w:p>
    <w:p w14:paraId="4657562C" w14:textId="77777777" w:rsidR="0079255C" w:rsidRDefault="0079255C" w:rsidP="0079255C">
      <w:pPr>
        <w:pStyle w:val="Default"/>
        <w:rPr>
          <w:rFonts w:ascii="Arial" w:hAnsi="Arial" w:cs="Arial"/>
          <w:sz w:val="23"/>
          <w:szCs w:val="23"/>
        </w:rPr>
      </w:pPr>
      <w:r>
        <w:rPr>
          <w:rFonts w:ascii="Arial" w:hAnsi="Arial" w:cs="Arial"/>
          <w:b/>
          <w:bCs/>
          <w:sz w:val="23"/>
          <w:szCs w:val="23"/>
        </w:rPr>
        <w:t xml:space="preserve">Application Process: </w:t>
      </w:r>
      <w:r>
        <w:rPr>
          <w:rFonts w:ascii="Arial" w:hAnsi="Arial" w:cs="Arial"/>
          <w:sz w:val="23"/>
          <w:szCs w:val="23"/>
        </w:rPr>
        <w:t xml:space="preserve">Submit an application that includes (a) a cover letter, of no more than three pages, stating short and long term professional goals, clinical or other pertinent background, and a statement of personal goals for the fellowship, (b) a full curriculum vitae, and (c) three letters of recommendation (signed). Application and letters can be emailed to </w:t>
      </w:r>
      <w:hyperlink r:id="rId8" w:history="1">
        <w:r w:rsidRPr="00966511">
          <w:rPr>
            <w:rStyle w:val="Hyperlink"/>
            <w:rFonts w:ascii="Arial" w:hAnsi="Arial" w:cs="Arial"/>
            <w:sz w:val="23"/>
            <w:szCs w:val="23"/>
          </w:rPr>
          <w:t>yvonne.friedman@va.gov</w:t>
        </w:r>
      </w:hyperlink>
      <w:r>
        <w:rPr>
          <w:rFonts w:ascii="Arial" w:hAnsi="Arial" w:cs="Arial"/>
          <w:sz w:val="23"/>
          <w:szCs w:val="23"/>
        </w:rPr>
        <w:t xml:space="preserve">  </w:t>
      </w:r>
    </w:p>
    <w:p w14:paraId="1F91BB37" w14:textId="77777777" w:rsidR="0079255C" w:rsidRDefault="0079255C" w:rsidP="0079255C">
      <w:pPr>
        <w:pStyle w:val="Default"/>
        <w:rPr>
          <w:rFonts w:ascii="Arial" w:hAnsi="Arial" w:cs="Arial"/>
          <w:b/>
          <w:bCs/>
          <w:sz w:val="23"/>
          <w:szCs w:val="23"/>
        </w:rPr>
      </w:pPr>
    </w:p>
    <w:p w14:paraId="34C7EFAB" w14:textId="77777777" w:rsidR="0079255C" w:rsidRDefault="0079255C" w:rsidP="0079255C">
      <w:pPr>
        <w:pStyle w:val="Default"/>
        <w:rPr>
          <w:rFonts w:ascii="Arial" w:hAnsi="Arial" w:cs="Arial"/>
          <w:sz w:val="23"/>
          <w:szCs w:val="23"/>
        </w:rPr>
      </w:pPr>
      <w:r>
        <w:rPr>
          <w:rFonts w:ascii="Arial" w:hAnsi="Arial" w:cs="Arial"/>
          <w:b/>
          <w:bCs/>
          <w:sz w:val="23"/>
          <w:szCs w:val="23"/>
        </w:rPr>
        <w:t xml:space="preserve">Selection and Selection Criteria: </w:t>
      </w:r>
      <w:r>
        <w:rPr>
          <w:rFonts w:ascii="Arial" w:hAnsi="Arial" w:cs="Arial"/>
          <w:sz w:val="23"/>
          <w:szCs w:val="23"/>
        </w:rPr>
        <w:t xml:space="preserve">A selection committee will </w:t>
      </w:r>
      <w:proofErr w:type="gramStart"/>
      <w:r>
        <w:rPr>
          <w:rFonts w:ascii="Arial" w:hAnsi="Arial" w:cs="Arial"/>
          <w:sz w:val="23"/>
          <w:szCs w:val="23"/>
        </w:rPr>
        <w:t>review</w:t>
      </w:r>
      <w:proofErr w:type="gramEnd"/>
      <w:r>
        <w:rPr>
          <w:rFonts w:ascii="Arial" w:hAnsi="Arial" w:cs="Arial"/>
          <w:sz w:val="23"/>
          <w:szCs w:val="23"/>
        </w:rPr>
        <w:t xml:space="preserve"> and rank applications based on the following criteria: quality of credentials and experience, commitment to remain in the VA system, match between personal goals and planned program activities, and strength of recommendations. </w:t>
      </w:r>
    </w:p>
    <w:p w14:paraId="75423FEB" w14:textId="77777777" w:rsidR="0079255C" w:rsidRDefault="0079255C" w:rsidP="0079255C">
      <w:pPr>
        <w:pStyle w:val="Default"/>
        <w:rPr>
          <w:rFonts w:ascii="Arial" w:hAnsi="Arial" w:cs="Arial"/>
          <w:sz w:val="23"/>
          <w:szCs w:val="23"/>
        </w:rPr>
      </w:pPr>
    </w:p>
    <w:p w14:paraId="099B218C" w14:textId="261076A5" w:rsidR="004469D9" w:rsidRDefault="0079255C" w:rsidP="0079255C">
      <w:r w:rsidRPr="008B2B00">
        <w:rPr>
          <w:rFonts w:ascii="Arial" w:hAnsi="Arial" w:cs="Arial"/>
          <w:b/>
          <w:sz w:val="23"/>
          <w:szCs w:val="23"/>
        </w:rPr>
        <w:t xml:space="preserve">Additional </w:t>
      </w:r>
      <w:r w:rsidR="001709D0">
        <w:rPr>
          <w:rFonts w:ascii="Arial" w:hAnsi="Arial" w:cs="Arial"/>
          <w:b/>
          <w:sz w:val="23"/>
          <w:szCs w:val="23"/>
        </w:rPr>
        <w:t xml:space="preserve">Contact </w:t>
      </w:r>
      <w:r w:rsidR="0049049C">
        <w:rPr>
          <w:rFonts w:ascii="Arial" w:hAnsi="Arial" w:cs="Arial"/>
          <w:b/>
          <w:sz w:val="23"/>
          <w:szCs w:val="23"/>
        </w:rPr>
        <w:t>I</w:t>
      </w:r>
      <w:r w:rsidRPr="008B2B00">
        <w:rPr>
          <w:rFonts w:ascii="Arial" w:hAnsi="Arial" w:cs="Arial"/>
          <w:b/>
          <w:sz w:val="23"/>
          <w:szCs w:val="23"/>
        </w:rPr>
        <w:t>nfo</w:t>
      </w:r>
      <w:r>
        <w:rPr>
          <w:rFonts w:ascii="Arial" w:hAnsi="Arial" w:cs="Arial"/>
          <w:sz w:val="23"/>
          <w:szCs w:val="23"/>
        </w:rPr>
        <w:t xml:space="preserve">: Yvonne Friedman MA, OTR/L, </w:t>
      </w:r>
      <w:hyperlink r:id="rId9" w:history="1">
        <w:r w:rsidRPr="00966511">
          <w:rPr>
            <w:rStyle w:val="Hyperlink"/>
            <w:rFonts w:ascii="Arial" w:hAnsi="Arial" w:cs="Arial"/>
            <w:sz w:val="23"/>
            <w:szCs w:val="23"/>
          </w:rPr>
          <w:t>yvonne.friedman@va.gov</w:t>
        </w:r>
      </w:hyperlink>
      <w:r>
        <w:rPr>
          <w:rFonts w:ascii="Arial" w:hAnsi="Arial" w:cs="Arial"/>
          <w:sz w:val="23"/>
          <w:szCs w:val="23"/>
        </w:rPr>
        <w:t xml:space="preserve"> or Linda Cowan, PhD, Associate Director, VISN 8 Patient Safety Center of Inquiry</w:t>
      </w:r>
      <w:r w:rsidR="00605B87">
        <w:rPr>
          <w:rFonts w:ascii="Arial" w:hAnsi="Arial" w:cs="Arial"/>
          <w:sz w:val="23"/>
          <w:szCs w:val="23"/>
        </w:rPr>
        <w:t>,</w:t>
      </w:r>
      <w:r>
        <w:rPr>
          <w:rFonts w:ascii="Arial" w:hAnsi="Arial" w:cs="Arial"/>
          <w:sz w:val="23"/>
          <w:szCs w:val="23"/>
        </w:rPr>
        <w:t xml:space="preserve"> </w:t>
      </w:r>
      <w:hyperlink r:id="rId10" w:history="1">
        <w:r w:rsidRPr="00966511">
          <w:rPr>
            <w:rStyle w:val="Hyperlink"/>
            <w:rFonts w:ascii="Arial" w:hAnsi="Arial" w:cs="Arial"/>
            <w:sz w:val="23"/>
            <w:szCs w:val="23"/>
          </w:rPr>
          <w:t>linda.cowan@va.gov</w:t>
        </w:r>
      </w:hyperlink>
      <w:r w:rsidR="001709D0">
        <w:rPr>
          <w:rFonts w:ascii="Arial" w:hAnsi="Arial" w:cs="Arial"/>
          <w:sz w:val="23"/>
          <w:szCs w:val="23"/>
        </w:rPr>
        <w:t>.</w:t>
      </w:r>
    </w:p>
    <w:sectPr w:rsidR="004469D9" w:rsidSect="008B2B00">
      <w:foot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FE12" w14:textId="77777777" w:rsidR="0079255C" w:rsidRDefault="0079255C" w:rsidP="0079255C">
      <w:pPr>
        <w:spacing w:after="0" w:line="240" w:lineRule="auto"/>
      </w:pPr>
      <w:r>
        <w:separator/>
      </w:r>
    </w:p>
  </w:endnote>
  <w:endnote w:type="continuationSeparator" w:id="0">
    <w:p w14:paraId="216A0FB4" w14:textId="77777777" w:rsidR="0079255C" w:rsidRDefault="0079255C" w:rsidP="0079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80C0" w14:textId="77777777" w:rsidR="008B2B00" w:rsidRDefault="008B2B00" w:rsidP="008B2B00">
    <w:pPr>
      <w:pStyle w:val="Default"/>
      <w:rPr>
        <w:rFonts w:ascii="Arial" w:hAnsi="Arial" w:cs="Arial"/>
        <w:sz w:val="23"/>
        <w:szCs w:val="23"/>
      </w:rPr>
    </w:pPr>
    <w:r>
      <w:rPr>
        <w:rFonts w:ascii="Arial" w:hAnsi="Arial" w:cs="Arial"/>
        <w:sz w:val="23"/>
        <w:szCs w:val="23"/>
      </w:rPr>
      <w:t xml:space="preserve">For information about these and other fellowships in the VA: </w:t>
    </w:r>
  </w:p>
  <w:p w14:paraId="7A4A0F67" w14:textId="77777777" w:rsidR="008B2B00" w:rsidRDefault="00563612" w:rsidP="008B2B00">
    <w:pPr>
      <w:pStyle w:val="Default"/>
      <w:rPr>
        <w:rFonts w:ascii="Arial" w:hAnsi="Arial" w:cs="Arial"/>
        <w:sz w:val="23"/>
        <w:szCs w:val="23"/>
      </w:rPr>
    </w:pPr>
    <w:hyperlink r:id="rId1" w:history="1">
      <w:r w:rsidR="008B2B00" w:rsidRPr="00966511">
        <w:rPr>
          <w:rStyle w:val="Hyperlink"/>
          <w:rFonts w:ascii="Arial" w:hAnsi="Arial" w:cs="Arial"/>
          <w:sz w:val="23"/>
          <w:szCs w:val="23"/>
        </w:rPr>
        <w:t>http://www.va.gov/oaa</w:t>
      </w:r>
    </w:hyperlink>
    <w:r w:rsidR="008B2B00">
      <w:rPr>
        <w:rFonts w:ascii="Arial" w:hAnsi="Arial" w:cs="Arial"/>
        <w:sz w:val="23"/>
        <w:szCs w:val="23"/>
      </w:rPr>
      <w:t xml:space="preserve">  | </w:t>
    </w:r>
    <w:hyperlink r:id="rId2" w:history="1">
      <w:r w:rsidR="008B2B00" w:rsidRPr="00966511">
        <w:rPr>
          <w:rStyle w:val="Hyperlink"/>
          <w:rFonts w:ascii="Arial" w:hAnsi="Arial" w:cs="Arial"/>
          <w:sz w:val="23"/>
          <w:szCs w:val="23"/>
        </w:rPr>
        <w:t>http://www.cindrr.research.va.gov</w:t>
      </w:r>
    </w:hyperlink>
    <w:r w:rsidR="008B2B00">
      <w:rPr>
        <w:rFonts w:ascii="Arial" w:hAnsi="Arial" w:cs="Arial"/>
        <w:sz w:val="23"/>
        <w:szCs w:val="23"/>
      </w:rPr>
      <w:t xml:space="preserve">  | </w:t>
    </w:r>
    <w:hyperlink r:id="rId3" w:history="1">
      <w:r w:rsidR="008B2B00" w:rsidRPr="00966511">
        <w:rPr>
          <w:rStyle w:val="Hyperlink"/>
          <w:rFonts w:ascii="Arial" w:hAnsi="Arial" w:cs="Arial"/>
          <w:sz w:val="23"/>
          <w:szCs w:val="23"/>
        </w:rPr>
        <w:t>http://www.hsrd.research.va.gov</w:t>
      </w:r>
    </w:hyperlink>
    <w:r w:rsidR="008B2B00">
      <w:rPr>
        <w:rFonts w:ascii="Arial" w:hAnsi="Arial" w:cs="Arial"/>
        <w:sz w:val="23"/>
        <w:szCs w:val="23"/>
      </w:rPr>
      <w:t xml:space="preserve">  </w:t>
    </w:r>
  </w:p>
  <w:p w14:paraId="063DD177" w14:textId="77777777" w:rsidR="008B2B00" w:rsidRDefault="008B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6307" w14:textId="77777777" w:rsidR="0079255C" w:rsidRDefault="0079255C" w:rsidP="0079255C">
      <w:pPr>
        <w:spacing w:after="0" w:line="240" w:lineRule="auto"/>
      </w:pPr>
      <w:r>
        <w:separator/>
      </w:r>
    </w:p>
  </w:footnote>
  <w:footnote w:type="continuationSeparator" w:id="0">
    <w:p w14:paraId="4A78DEF7" w14:textId="77777777" w:rsidR="0079255C" w:rsidRDefault="0079255C" w:rsidP="00792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44B"/>
    <w:multiLevelType w:val="hybridMultilevel"/>
    <w:tmpl w:val="B50C2CE0"/>
    <w:lvl w:ilvl="0" w:tplc="ECD098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E16BF"/>
    <w:multiLevelType w:val="hybridMultilevel"/>
    <w:tmpl w:val="5740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5C"/>
    <w:rsid w:val="00145401"/>
    <w:rsid w:val="001709D0"/>
    <w:rsid w:val="00196E1A"/>
    <w:rsid w:val="001B7448"/>
    <w:rsid w:val="002474FD"/>
    <w:rsid w:val="00361740"/>
    <w:rsid w:val="004469D9"/>
    <w:rsid w:val="00451558"/>
    <w:rsid w:val="0049049C"/>
    <w:rsid w:val="00563612"/>
    <w:rsid w:val="00605B87"/>
    <w:rsid w:val="0062069B"/>
    <w:rsid w:val="00670B2B"/>
    <w:rsid w:val="00737D83"/>
    <w:rsid w:val="0079255C"/>
    <w:rsid w:val="00806D51"/>
    <w:rsid w:val="008B2B00"/>
    <w:rsid w:val="00931249"/>
    <w:rsid w:val="00C61501"/>
    <w:rsid w:val="00DC51AD"/>
    <w:rsid w:val="00E71CF7"/>
    <w:rsid w:val="00F1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0447D"/>
  <w15:chartTrackingRefBased/>
  <w15:docId w15:val="{2F7FC592-6D1D-4DF9-A1A8-598E789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55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92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5C"/>
  </w:style>
  <w:style w:type="paragraph" w:styleId="Footer">
    <w:name w:val="footer"/>
    <w:basedOn w:val="Normal"/>
    <w:link w:val="FooterChar"/>
    <w:uiPriority w:val="99"/>
    <w:unhideWhenUsed/>
    <w:rsid w:val="00792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5C"/>
  </w:style>
  <w:style w:type="paragraph" w:styleId="BalloonText">
    <w:name w:val="Balloon Text"/>
    <w:basedOn w:val="Normal"/>
    <w:link w:val="BalloonTextChar"/>
    <w:uiPriority w:val="99"/>
    <w:semiHidden/>
    <w:unhideWhenUsed/>
    <w:rsid w:val="0079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5C"/>
    <w:rPr>
      <w:rFonts w:ascii="Segoe UI" w:hAnsi="Segoe UI" w:cs="Segoe UI"/>
      <w:sz w:val="18"/>
      <w:szCs w:val="18"/>
    </w:rPr>
  </w:style>
  <w:style w:type="character" w:styleId="Hyperlink">
    <w:name w:val="Hyperlink"/>
    <w:basedOn w:val="DefaultParagraphFont"/>
    <w:uiPriority w:val="99"/>
    <w:unhideWhenUsed/>
    <w:rsid w:val="0079255C"/>
    <w:rPr>
      <w:color w:val="0563C1" w:themeColor="hyperlink"/>
      <w:u w:val="single"/>
    </w:rPr>
  </w:style>
  <w:style w:type="character" w:styleId="UnresolvedMention">
    <w:name w:val="Unresolved Mention"/>
    <w:basedOn w:val="DefaultParagraphFont"/>
    <w:uiPriority w:val="99"/>
    <w:semiHidden/>
    <w:unhideWhenUsed/>
    <w:rsid w:val="0079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friedman@v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da.cowan@va.gov" TargetMode="External"/><Relationship Id="rId4" Type="http://schemas.openxmlformats.org/officeDocument/2006/relationships/webSettings" Target="webSettings.xml"/><Relationship Id="rId9" Type="http://schemas.openxmlformats.org/officeDocument/2006/relationships/hyperlink" Target="mailto:yvonne.friedman@va.go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srd.research.va.gov" TargetMode="External"/><Relationship Id="rId2" Type="http://schemas.openxmlformats.org/officeDocument/2006/relationships/hyperlink" Target="http://www.cindrr.research.va.gov" TargetMode="External"/><Relationship Id="rId1" Type="http://schemas.openxmlformats.org/officeDocument/2006/relationships/hyperlink" Target="http://www.va.gov/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Linda J.</dc:creator>
  <cp:keywords/>
  <dc:description/>
  <cp:lastModifiedBy>Kelleher, Valerie A.</cp:lastModifiedBy>
  <cp:revision>6</cp:revision>
  <cp:lastPrinted>2020-12-02T21:33:00Z</cp:lastPrinted>
  <dcterms:created xsi:type="dcterms:W3CDTF">2020-12-02T22:26:00Z</dcterms:created>
  <dcterms:modified xsi:type="dcterms:W3CDTF">2020-12-02T22:34:00Z</dcterms:modified>
</cp:coreProperties>
</file>